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6A" w:rsidRPr="00513A6A" w:rsidRDefault="00513A6A" w:rsidP="00513A6A">
      <w:pPr>
        <w:jc w:val="center"/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棋牌推荐扶持细则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  <w:highlight w:val="yellow"/>
        </w:rPr>
        <w:t>象棋大师：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扶持条件：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1.</w:t>
      </w:r>
      <w:r w:rsidRPr="00513A6A">
        <w:rPr>
          <w:rFonts w:ascii="微软雅黑" w:eastAsia="微软雅黑" w:hAnsi="微软雅黑" w:hint="eastAsia"/>
          <w:szCs w:val="21"/>
        </w:rPr>
        <w:tab/>
        <w:t>5月份新加入体育主播自2018年5月新引入YY体育分类获得体育标签的象棋主播；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2.</w:t>
      </w:r>
      <w:r w:rsidRPr="00513A6A">
        <w:rPr>
          <w:rFonts w:ascii="微软雅黑" w:eastAsia="微软雅黑" w:hAnsi="微软雅黑" w:hint="eastAsia"/>
          <w:szCs w:val="21"/>
        </w:rPr>
        <w:tab/>
        <w:t>在现实中获得过市级及市级以上大奖；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扶持内容：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在每天直播时长不少于2小时，每月直播不少于20天的情况下，根据直播人气确定扶持金额（见下表）；该扶持维持三个月，若3个月后平均在线人数超过200，直播时长每月总时长稳定不少于50小时，月均榜超过2000w蓝钻，可再获得该扶持的一般奖励三个月，扶持最多维持六个月</w:t>
      </w:r>
    </w:p>
    <w:tbl>
      <w:tblPr>
        <w:tblW w:w="6379" w:type="dxa"/>
        <w:tblInd w:w="-10" w:type="dxa"/>
        <w:tblLook w:val="04A0" w:firstRow="1" w:lastRow="0" w:firstColumn="1" w:lastColumn="0" w:noHBand="0" w:noVBand="1"/>
      </w:tblPr>
      <w:tblGrid>
        <w:gridCol w:w="1240"/>
        <w:gridCol w:w="1600"/>
        <w:gridCol w:w="3539"/>
      </w:tblGrid>
      <w:tr w:rsidR="00513A6A" w:rsidRPr="00513A6A" w:rsidTr="008E42F0">
        <w:trPr>
          <w:trHeight w:val="36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补贴档次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Y币额度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要求</w:t>
            </w:r>
          </w:p>
        </w:tc>
      </w:tr>
      <w:tr w:rsidR="00513A6A" w:rsidRPr="00513A6A" w:rsidTr="008E42F0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10000Y币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平均真实在线人数超过400</w:t>
            </w:r>
          </w:p>
        </w:tc>
      </w:tr>
      <w:tr w:rsidR="00513A6A" w:rsidRPr="00513A6A" w:rsidTr="008E42F0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8000Y币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平均真实在线人数超过300</w:t>
            </w:r>
          </w:p>
        </w:tc>
      </w:tr>
      <w:tr w:rsidR="00513A6A" w:rsidRPr="00513A6A" w:rsidTr="008E42F0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6000Y币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平均真实在线人数超过200</w:t>
            </w:r>
          </w:p>
        </w:tc>
      </w:tr>
      <w:tr w:rsidR="00513A6A" w:rsidRPr="00513A6A" w:rsidTr="008E42F0">
        <w:trPr>
          <w:trHeight w:val="6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4000Y币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A6A" w:rsidRPr="00513A6A" w:rsidRDefault="00513A6A" w:rsidP="008E42F0">
            <w:pPr>
              <w:rPr>
                <w:rFonts w:ascii="微软雅黑" w:eastAsia="微软雅黑" w:hAnsi="微软雅黑"/>
                <w:szCs w:val="21"/>
              </w:rPr>
            </w:pPr>
            <w:r w:rsidRPr="00513A6A">
              <w:rPr>
                <w:rFonts w:ascii="微软雅黑" w:eastAsia="微软雅黑" w:hAnsi="微软雅黑" w:hint="eastAsia"/>
                <w:szCs w:val="21"/>
              </w:rPr>
              <w:t>平均真实在线人数超过100</w:t>
            </w:r>
          </w:p>
        </w:tc>
      </w:tr>
    </w:tbl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注意：在扶持过程中，若月总直播时长达到40小时的情况下，直播天数可以允许在18-20天。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  <w:highlight w:val="yellow"/>
        </w:rPr>
        <w:t>新棋牌主播：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扶持条件：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1.</w:t>
      </w:r>
      <w:r w:rsidRPr="00513A6A">
        <w:rPr>
          <w:rFonts w:ascii="微软雅黑" w:eastAsia="微软雅黑" w:hAnsi="微软雅黑" w:hint="eastAsia"/>
          <w:szCs w:val="21"/>
        </w:rPr>
        <w:tab/>
        <w:t>从2018年5-8月份入驻的主播，包括麻将，斗地主，象棋（非象棋大师），围棋，军</w:t>
      </w:r>
      <w:r w:rsidRPr="00513A6A">
        <w:rPr>
          <w:rFonts w:ascii="微软雅黑" w:eastAsia="微软雅黑" w:hAnsi="微软雅黑" w:hint="eastAsia"/>
          <w:szCs w:val="21"/>
        </w:rPr>
        <w:lastRenderedPageBreak/>
        <w:t>棋的直播；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2.</w:t>
      </w:r>
      <w:r w:rsidRPr="00513A6A">
        <w:rPr>
          <w:rFonts w:ascii="微软雅黑" w:eastAsia="微软雅黑" w:hAnsi="微软雅黑" w:hint="eastAsia"/>
          <w:szCs w:val="21"/>
        </w:rPr>
        <w:tab/>
        <w:t>满足一定的直播时长和直播天数；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扶持内容：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每天直播时长不少于4个小时，当月直播不少于25天，每个月的扶持为1000Y币，扶持维持一个月；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  <w:highlight w:val="yellow"/>
        </w:rPr>
        <w:t>直播时长扶持：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 xml:space="preserve">扶持条件：所有棋牌品类的主播（包含象棋大师）； 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扶持内容：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周直播时长前十的主播：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第1名：500Y币；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第2-5名：300Y币；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第6-10名：200Y币；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注意：若出现相同直播时长，比较直播人气；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  <w:highlight w:val="yellow"/>
        </w:rPr>
        <w:t>直播人气扶持：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扶持条件：所有棋牌品类的主播（包含象棋大师）；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扶持内容：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周直播人气前五的主播：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第1名：800Y币；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第2名：500Y币；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第3-5名：300Y币；</w:t>
      </w:r>
    </w:p>
    <w:p w:rsidR="00513A6A" w:rsidRPr="00513A6A" w:rsidRDefault="00513A6A" w:rsidP="00513A6A">
      <w:pPr>
        <w:rPr>
          <w:rFonts w:ascii="微软雅黑" w:eastAsia="微软雅黑" w:hAnsi="微软雅黑"/>
          <w:szCs w:val="21"/>
        </w:rPr>
      </w:pPr>
      <w:r w:rsidRPr="00513A6A">
        <w:rPr>
          <w:rFonts w:ascii="微软雅黑" w:eastAsia="微软雅黑" w:hAnsi="微软雅黑" w:hint="eastAsia"/>
          <w:szCs w:val="21"/>
        </w:rPr>
        <w:t>注意：以上奖励可以重复获得；</w:t>
      </w:r>
    </w:p>
    <w:p w:rsidR="00C165A6" w:rsidRPr="004E0E4F" w:rsidRDefault="004E0E4F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联系</w:t>
      </w:r>
      <w:r>
        <w:rPr>
          <w:rFonts w:ascii="微软雅黑" w:eastAsia="微软雅黑" w:hAnsi="微软雅黑"/>
          <w:szCs w:val="21"/>
        </w:rPr>
        <w:t>方式：咨询</w:t>
      </w:r>
      <w:r>
        <w:rPr>
          <w:rFonts w:ascii="微软雅黑" w:eastAsia="微软雅黑" w:hAnsi="微软雅黑" w:hint="eastAsia"/>
          <w:szCs w:val="21"/>
        </w:rPr>
        <w:t>YY号80410，</w:t>
      </w:r>
      <w:r>
        <w:rPr>
          <w:rFonts w:ascii="微软雅黑" w:eastAsia="微软雅黑" w:hAnsi="微软雅黑"/>
          <w:szCs w:val="21"/>
        </w:rPr>
        <w:t>申请体育标签。</w:t>
      </w:r>
      <w:bookmarkStart w:id="0" w:name="_GoBack"/>
      <w:bookmarkEnd w:id="0"/>
    </w:p>
    <w:sectPr w:rsidR="00C165A6" w:rsidRPr="004E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14" w:rsidRDefault="00566414" w:rsidP="00513A6A">
      <w:r>
        <w:separator/>
      </w:r>
    </w:p>
  </w:endnote>
  <w:endnote w:type="continuationSeparator" w:id="0">
    <w:p w:rsidR="00566414" w:rsidRDefault="00566414" w:rsidP="0051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14" w:rsidRDefault="00566414" w:rsidP="00513A6A">
      <w:r>
        <w:separator/>
      </w:r>
    </w:p>
  </w:footnote>
  <w:footnote w:type="continuationSeparator" w:id="0">
    <w:p w:rsidR="00566414" w:rsidRDefault="00566414" w:rsidP="0051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F"/>
    <w:rsid w:val="004E0E4F"/>
    <w:rsid w:val="00513A6A"/>
    <w:rsid w:val="00522D70"/>
    <w:rsid w:val="00566414"/>
    <w:rsid w:val="00C165A6"/>
    <w:rsid w:val="00D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F927E-9404-4A64-84E8-90ECB2EE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YYInc.</dc:creator>
  <cp:keywords/>
  <dc:description/>
  <cp:lastModifiedBy>YYInc.</cp:lastModifiedBy>
  <cp:revision>3</cp:revision>
  <dcterms:created xsi:type="dcterms:W3CDTF">2018-07-20T06:46:00Z</dcterms:created>
  <dcterms:modified xsi:type="dcterms:W3CDTF">2018-07-20T06:48:00Z</dcterms:modified>
</cp:coreProperties>
</file>